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EA7" w:rsidRPr="00541640" w:rsidRDefault="008C3EA7" w:rsidP="00541640">
      <w:pPr>
        <w:widowControl/>
        <w:spacing w:before="100" w:beforeAutospacing="1" w:after="100" w:afterAutospacing="1"/>
        <w:jc w:val="center"/>
        <w:rPr>
          <w:rFonts w:ascii="宋体" w:eastAsia="宋体" w:hAnsi="宋体" w:cs="宋体"/>
          <w:b/>
          <w:kern w:val="0"/>
          <w:sz w:val="32"/>
          <w:szCs w:val="32"/>
        </w:rPr>
      </w:pPr>
      <w:r w:rsidRPr="00541640">
        <w:rPr>
          <w:rFonts w:ascii="黑体" w:eastAsia="黑体" w:hAnsi="黑体" w:cs="宋体" w:hint="eastAsia"/>
          <w:b/>
          <w:bCs/>
          <w:color w:val="FF0000"/>
          <w:kern w:val="0"/>
          <w:sz w:val="32"/>
          <w:szCs w:val="32"/>
        </w:rPr>
        <w:t>国务院令第129号</w:t>
      </w:r>
      <w:r w:rsidRPr="00541640">
        <w:rPr>
          <w:rFonts w:ascii="宋体" w:eastAsia="宋体" w:hAnsi="宋体" w:cs="宋体"/>
          <w:b/>
          <w:kern w:val="0"/>
          <w:sz w:val="32"/>
          <w:szCs w:val="32"/>
        </w:rPr>
        <w:br/>
      </w:r>
      <w:r w:rsidR="00541640" w:rsidRPr="00541640">
        <w:rPr>
          <w:rFonts w:ascii="黑体" w:eastAsia="黑体" w:hAnsi="黑体" w:cs="宋体" w:hint="eastAsia"/>
          <w:b/>
          <w:bCs/>
          <w:color w:val="FF0000"/>
          <w:kern w:val="0"/>
          <w:sz w:val="32"/>
          <w:szCs w:val="32"/>
        </w:rPr>
        <w:t>《卫星电视广播地面接收设施管理规定》</w:t>
      </w:r>
    </w:p>
    <w:p w:rsidR="008C3EA7" w:rsidRPr="00541640" w:rsidRDefault="008C3EA7" w:rsidP="00541640">
      <w:pPr>
        <w:widowControl/>
        <w:jc w:val="right"/>
        <w:rPr>
          <w:rFonts w:ascii="宋体" w:eastAsia="宋体" w:hAnsi="宋体" w:cs="宋体"/>
          <w:kern w:val="0"/>
          <w:sz w:val="28"/>
          <w:szCs w:val="28"/>
        </w:rPr>
      </w:pPr>
      <w:r w:rsidRPr="00541640">
        <w:rPr>
          <w:rFonts w:ascii="宋体" w:eastAsia="宋体" w:hAnsi="宋体" w:cs="宋体"/>
          <w:b/>
          <w:kern w:val="0"/>
          <w:sz w:val="28"/>
          <w:szCs w:val="28"/>
        </w:rPr>
        <w:t>一九九三年十月五日</w:t>
      </w:r>
      <w:r w:rsidRPr="00541640">
        <w:rPr>
          <w:rFonts w:ascii="宋体" w:eastAsia="宋体" w:hAnsi="宋体" w:cs="宋体"/>
          <w:kern w:val="0"/>
          <w:sz w:val="28"/>
          <w:szCs w:val="28"/>
        </w:rPr>
        <w:t xml:space="preserve"> </w:t>
      </w:r>
    </w:p>
    <w:p w:rsidR="008C3EA7" w:rsidRPr="00541640" w:rsidRDefault="008C3EA7" w:rsidP="008C3EA7">
      <w:pPr>
        <w:widowControl/>
        <w:jc w:val="center"/>
        <w:rPr>
          <w:rFonts w:ascii="宋体" w:eastAsia="宋体" w:hAnsi="宋体" w:cs="宋体"/>
          <w:kern w:val="0"/>
          <w:sz w:val="28"/>
          <w:szCs w:val="28"/>
        </w:rPr>
      </w:pPr>
      <w:r w:rsidRPr="00541640">
        <w:rPr>
          <w:rFonts w:ascii="宋体" w:eastAsia="宋体" w:hAnsi="宋体" w:cs="宋体"/>
          <w:kern w:val="0"/>
          <w:sz w:val="28"/>
          <w:szCs w:val="28"/>
        </w:rPr>
        <w:t> </w:t>
      </w:r>
    </w:p>
    <w:p w:rsidR="008C3EA7" w:rsidRPr="00541640" w:rsidRDefault="008C3EA7" w:rsidP="0095253F">
      <w:pPr>
        <w:widowControl/>
        <w:spacing w:line="480" w:lineRule="auto"/>
        <w:ind w:firstLineChars="196" w:firstLine="472"/>
        <w:jc w:val="left"/>
        <w:rPr>
          <w:rFonts w:asciiTheme="minorEastAsia" w:hAnsiTheme="minorEastAsia" w:cs="宋体"/>
          <w:kern w:val="0"/>
          <w:sz w:val="24"/>
          <w:szCs w:val="24"/>
        </w:rPr>
      </w:pPr>
      <w:r w:rsidRPr="00541640">
        <w:rPr>
          <w:rFonts w:asciiTheme="minorEastAsia" w:hAnsiTheme="minorEastAsia" w:cs="宋体"/>
          <w:b/>
          <w:bCs/>
          <w:kern w:val="0"/>
          <w:sz w:val="24"/>
          <w:szCs w:val="24"/>
        </w:rPr>
        <w:t>第一条</w:t>
      </w:r>
      <w:r w:rsidRPr="00541640">
        <w:rPr>
          <w:rFonts w:asciiTheme="minorEastAsia" w:hAnsiTheme="minorEastAsia" w:cs="宋体"/>
          <w:kern w:val="0"/>
          <w:sz w:val="24"/>
          <w:szCs w:val="24"/>
        </w:rPr>
        <w:t xml:space="preserve"> 为了加强对卫星电视广播地面接收设施管理，促进社会主义精神文明建设，制定本规定。</w:t>
      </w:r>
    </w:p>
    <w:p w:rsidR="008C3EA7" w:rsidRPr="00541640" w:rsidRDefault="008C3EA7" w:rsidP="0095253F">
      <w:pPr>
        <w:widowControl/>
        <w:spacing w:line="480" w:lineRule="auto"/>
        <w:ind w:firstLineChars="196" w:firstLine="472"/>
        <w:jc w:val="left"/>
        <w:rPr>
          <w:rFonts w:asciiTheme="minorEastAsia" w:hAnsiTheme="minorEastAsia" w:cs="宋体"/>
          <w:kern w:val="0"/>
          <w:sz w:val="24"/>
          <w:szCs w:val="24"/>
        </w:rPr>
      </w:pPr>
      <w:r w:rsidRPr="00541640">
        <w:rPr>
          <w:rFonts w:asciiTheme="minorEastAsia" w:hAnsiTheme="minorEastAsia" w:cs="宋体"/>
          <w:b/>
          <w:bCs/>
          <w:kern w:val="0"/>
          <w:sz w:val="24"/>
          <w:szCs w:val="24"/>
        </w:rPr>
        <w:t>第二条</w:t>
      </w:r>
      <w:r w:rsidRPr="00541640">
        <w:rPr>
          <w:rFonts w:asciiTheme="minorEastAsia" w:hAnsiTheme="minorEastAsia" w:cs="宋体"/>
          <w:kern w:val="0"/>
          <w:sz w:val="24"/>
          <w:szCs w:val="24"/>
        </w:rPr>
        <w:t xml:space="preserve"> 本规定所称卫星广播地面接收设施（以下简称卫星地面接收设施），是指接收卫星传送的电视节目的天线、高频头、接收机及编码、解码器等设施。</w:t>
      </w:r>
    </w:p>
    <w:p w:rsidR="008C3EA7" w:rsidRPr="00541640" w:rsidRDefault="008C3EA7" w:rsidP="0095253F">
      <w:pPr>
        <w:widowControl/>
        <w:spacing w:line="480" w:lineRule="auto"/>
        <w:ind w:firstLineChars="196" w:firstLine="472"/>
        <w:jc w:val="left"/>
        <w:rPr>
          <w:rFonts w:asciiTheme="minorEastAsia" w:hAnsiTheme="minorEastAsia" w:cs="宋体"/>
          <w:kern w:val="0"/>
          <w:sz w:val="24"/>
          <w:szCs w:val="24"/>
        </w:rPr>
      </w:pPr>
      <w:r w:rsidRPr="00541640">
        <w:rPr>
          <w:rFonts w:asciiTheme="minorEastAsia" w:hAnsiTheme="minorEastAsia" w:cs="宋体"/>
          <w:b/>
          <w:bCs/>
          <w:kern w:val="0"/>
          <w:sz w:val="24"/>
          <w:szCs w:val="24"/>
        </w:rPr>
        <w:t>第三条</w:t>
      </w:r>
      <w:r w:rsidRPr="00541640">
        <w:rPr>
          <w:rFonts w:asciiTheme="minorEastAsia" w:hAnsiTheme="minorEastAsia" w:cs="宋体"/>
          <w:kern w:val="0"/>
          <w:sz w:val="24"/>
          <w:szCs w:val="24"/>
        </w:rPr>
        <w:t xml:space="preserve"> 国家对卫星地面接收设施的生产、进口、销售、安装和使用实行许可制度。</w:t>
      </w:r>
      <w:r w:rsidRPr="00541640">
        <w:rPr>
          <w:rFonts w:asciiTheme="minorEastAsia" w:hAnsiTheme="minorEastAsia" w:cs="宋体"/>
          <w:kern w:val="0"/>
          <w:sz w:val="24"/>
          <w:szCs w:val="24"/>
        </w:rPr>
        <w:br/>
        <w:t xml:space="preserve">　　生产、进口、销售、安装和使用卫星地面接收设施许可的条件，由国务院有关行政部门规定。</w:t>
      </w:r>
    </w:p>
    <w:p w:rsidR="008C3EA7" w:rsidRPr="00541640" w:rsidRDefault="008C3EA7" w:rsidP="0095253F">
      <w:pPr>
        <w:widowControl/>
        <w:spacing w:line="480" w:lineRule="auto"/>
        <w:ind w:firstLineChars="196" w:firstLine="472"/>
        <w:jc w:val="left"/>
        <w:rPr>
          <w:rFonts w:asciiTheme="minorEastAsia" w:hAnsiTheme="minorEastAsia" w:cs="宋体"/>
          <w:kern w:val="0"/>
          <w:sz w:val="24"/>
          <w:szCs w:val="24"/>
        </w:rPr>
      </w:pPr>
      <w:r w:rsidRPr="00541640">
        <w:rPr>
          <w:rFonts w:asciiTheme="minorEastAsia" w:hAnsiTheme="minorEastAsia" w:cs="宋体"/>
          <w:b/>
          <w:bCs/>
          <w:kern w:val="0"/>
          <w:sz w:val="24"/>
          <w:szCs w:val="24"/>
        </w:rPr>
        <w:t>第四条</w:t>
      </w:r>
      <w:r w:rsidRPr="00541640">
        <w:rPr>
          <w:rFonts w:asciiTheme="minorEastAsia" w:hAnsiTheme="minorEastAsia" w:cs="宋体"/>
          <w:kern w:val="0"/>
          <w:sz w:val="24"/>
          <w:szCs w:val="24"/>
        </w:rPr>
        <w:t xml:space="preserve"> 卫星地面接收设施由国务院电子工业行政部门指定的企业生产，其他任何单位不得生产。</w:t>
      </w:r>
    </w:p>
    <w:p w:rsidR="008C3EA7" w:rsidRPr="00541640" w:rsidRDefault="008C3EA7" w:rsidP="0095253F">
      <w:pPr>
        <w:widowControl/>
        <w:spacing w:line="480" w:lineRule="auto"/>
        <w:ind w:firstLineChars="196" w:firstLine="472"/>
        <w:jc w:val="left"/>
        <w:rPr>
          <w:rFonts w:asciiTheme="minorEastAsia" w:hAnsiTheme="minorEastAsia" w:cs="宋体"/>
          <w:kern w:val="0"/>
          <w:sz w:val="24"/>
          <w:szCs w:val="24"/>
        </w:rPr>
      </w:pPr>
      <w:r w:rsidRPr="00541640">
        <w:rPr>
          <w:rFonts w:asciiTheme="minorEastAsia" w:hAnsiTheme="minorEastAsia" w:cs="宋体"/>
          <w:b/>
          <w:bCs/>
          <w:kern w:val="0"/>
          <w:sz w:val="24"/>
          <w:szCs w:val="24"/>
        </w:rPr>
        <w:t>第五条</w:t>
      </w:r>
      <w:r w:rsidRPr="00541640">
        <w:rPr>
          <w:rFonts w:asciiTheme="minorEastAsia" w:hAnsiTheme="minorEastAsia" w:cs="宋体"/>
          <w:kern w:val="0"/>
          <w:sz w:val="24"/>
          <w:szCs w:val="24"/>
        </w:rPr>
        <w:t xml:space="preserve"> 卫星地面接收设施由省、自治区、直辖市人民政府商行政管理部门会同国内贸易、广播电视和电子工业行政部门指定的单位销售，其他任何单位和个人不得销售。</w:t>
      </w:r>
    </w:p>
    <w:p w:rsidR="008C3EA7" w:rsidRPr="00541640" w:rsidRDefault="008C3EA7" w:rsidP="0095253F">
      <w:pPr>
        <w:widowControl/>
        <w:spacing w:line="480" w:lineRule="auto"/>
        <w:ind w:firstLineChars="196" w:firstLine="472"/>
        <w:jc w:val="left"/>
        <w:rPr>
          <w:rFonts w:asciiTheme="minorEastAsia" w:hAnsiTheme="minorEastAsia" w:cs="宋体"/>
          <w:kern w:val="0"/>
          <w:sz w:val="24"/>
          <w:szCs w:val="24"/>
        </w:rPr>
      </w:pPr>
      <w:r w:rsidRPr="00541640">
        <w:rPr>
          <w:rFonts w:asciiTheme="minorEastAsia" w:hAnsiTheme="minorEastAsia" w:cs="宋体"/>
          <w:b/>
          <w:bCs/>
          <w:kern w:val="0"/>
          <w:sz w:val="24"/>
          <w:szCs w:val="24"/>
        </w:rPr>
        <w:t>第六条</w:t>
      </w:r>
      <w:r w:rsidRPr="00541640">
        <w:rPr>
          <w:rFonts w:asciiTheme="minorEastAsia" w:hAnsiTheme="minorEastAsia" w:cs="宋体"/>
          <w:kern w:val="0"/>
          <w:sz w:val="24"/>
          <w:szCs w:val="24"/>
        </w:rPr>
        <w:t xml:space="preserve"> 进口卫星地面接收设施必须持国务院广播电影电视行政部门开具的证明，进口卫星地面接收设施的专用无部件必须持国务院电子工业行政部门开具的证明，到国务院机电产品进出口行政部门办理审批手续，海关</w:t>
      </w:r>
      <w:proofErr w:type="gramStart"/>
      <w:r w:rsidRPr="00541640">
        <w:rPr>
          <w:rFonts w:asciiTheme="minorEastAsia" w:hAnsiTheme="minorEastAsia" w:cs="宋体"/>
          <w:kern w:val="0"/>
          <w:sz w:val="24"/>
          <w:szCs w:val="24"/>
        </w:rPr>
        <w:t>赁</w:t>
      </w:r>
      <w:proofErr w:type="gramEnd"/>
      <w:r w:rsidRPr="00541640">
        <w:rPr>
          <w:rFonts w:asciiTheme="minorEastAsia" w:hAnsiTheme="minorEastAsia" w:cs="宋体"/>
          <w:kern w:val="0"/>
          <w:sz w:val="24"/>
          <w:szCs w:val="24"/>
        </w:rPr>
        <w:t>审查批准文件放行。</w:t>
      </w:r>
      <w:r w:rsidRPr="00541640">
        <w:rPr>
          <w:rFonts w:asciiTheme="minorEastAsia" w:hAnsiTheme="minorEastAsia" w:cs="宋体"/>
          <w:kern w:val="0"/>
          <w:sz w:val="24"/>
          <w:szCs w:val="24"/>
        </w:rPr>
        <w:br/>
        <w:t xml:space="preserve">　　禁止个人携带、邮寄卫星地面接收设施入境。</w:t>
      </w:r>
    </w:p>
    <w:p w:rsidR="008C3EA7" w:rsidRPr="00541640" w:rsidRDefault="008C3EA7" w:rsidP="0095253F">
      <w:pPr>
        <w:widowControl/>
        <w:spacing w:line="480" w:lineRule="auto"/>
        <w:ind w:firstLineChars="196" w:firstLine="472"/>
        <w:jc w:val="left"/>
        <w:rPr>
          <w:rFonts w:asciiTheme="minorEastAsia" w:hAnsiTheme="minorEastAsia" w:cs="宋体"/>
          <w:kern w:val="0"/>
          <w:sz w:val="24"/>
          <w:szCs w:val="24"/>
        </w:rPr>
      </w:pPr>
      <w:r w:rsidRPr="00541640">
        <w:rPr>
          <w:rFonts w:asciiTheme="minorEastAsia" w:hAnsiTheme="minorEastAsia" w:cs="宋体"/>
          <w:b/>
          <w:bCs/>
          <w:kern w:val="0"/>
          <w:sz w:val="24"/>
          <w:szCs w:val="24"/>
        </w:rPr>
        <w:lastRenderedPageBreak/>
        <w:t>第七条</w:t>
      </w:r>
      <w:r w:rsidRPr="00541640">
        <w:rPr>
          <w:rFonts w:asciiTheme="minorEastAsia" w:hAnsiTheme="minorEastAsia" w:cs="宋体"/>
          <w:kern w:val="0"/>
          <w:sz w:val="24"/>
          <w:szCs w:val="24"/>
        </w:rPr>
        <w:t xml:space="preserve"> 卫星地面接收设施的质量认证证书和认证标志，由国务院产品质量监督管理部门或者国务院产品质量监督管理部门授权的部门认可的认证机构按照有关质量认证的法律、法规的规定认证合格后发放；未经质量认证的，不得销售和使用。</w:t>
      </w:r>
    </w:p>
    <w:p w:rsidR="008C3EA7" w:rsidRPr="00541640" w:rsidRDefault="008C3EA7" w:rsidP="0095253F">
      <w:pPr>
        <w:widowControl/>
        <w:spacing w:line="480" w:lineRule="auto"/>
        <w:ind w:firstLineChars="196" w:firstLine="472"/>
        <w:jc w:val="left"/>
        <w:rPr>
          <w:rFonts w:asciiTheme="minorEastAsia" w:hAnsiTheme="minorEastAsia" w:cs="宋体"/>
          <w:kern w:val="0"/>
          <w:sz w:val="24"/>
          <w:szCs w:val="24"/>
        </w:rPr>
      </w:pPr>
      <w:r w:rsidRPr="00541640">
        <w:rPr>
          <w:rFonts w:asciiTheme="minorEastAsia" w:hAnsiTheme="minorEastAsia" w:cs="宋体"/>
          <w:b/>
          <w:bCs/>
          <w:kern w:val="0"/>
          <w:sz w:val="24"/>
          <w:szCs w:val="24"/>
        </w:rPr>
        <w:t>第八条</w:t>
      </w:r>
      <w:r w:rsidRPr="00541640">
        <w:rPr>
          <w:rFonts w:asciiTheme="minorEastAsia" w:hAnsiTheme="minorEastAsia" w:cs="宋体"/>
          <w:kern w:val="0"/>
          <w:sz w:val="24"/>
          <w:szCs w:val="24"/>
        </w:rPr>
        <w:t xml:space="preserve"> 单位设置卫星地面接收设施的，必须向当地县、市人民政府广播电视行政部门提出申请，报省、自治区、直辖市人民政府广播电视行政部门审批，凭审批机关开具的证明购买卫星地面接收设施。卫星地面接收设施安装完毕，由审批机关发给《接收卫星传送的电视节目许可证》。</w:t>
      </w:r>
    </w:p>
    <w:p w:rsidR="008C3EA7" w:rsidRPr="00541640" w:rsidRDefault="008C3EA7" w:rsidP="0095253F">
      <w:pPr>
        <w:widowControl/>
        <w:spacing w:line="480" w:lineRule="auto"/>
        <w:ind w:firstLineChars="196" w:firstLine="472"/>
        <w:jc w:val="left"/>
        <w:rPr>
          <w:rFonts w:asciiTheme="minorEastAsia" w:hAnsiTheme="minorEastAsia" w:cs="宋体"/>
          <w:kern w:val="0"/>
          <w:sz w:val="24"/>
          <w:szCs w:val="24"/>
        </w:rPr>
      </w:pPr>
      <w:r w:rsidRPr="00541640">
        <w:rPr>
          <w:rFonts w:asciiTheme="minorEastAsia" w:hAnsiTheme="minorEastAsia" w:cs="宋体"/>
          <w:b/>
          <w:bCs/>
          <w:kern w:val="0"/>
          <w:sz w:val="24"/>
          <w:szCs w:val="24"/>
        </w:rPr>
        <w:t>第九条</w:t>
      </w:r>
      <w:r w:rsidRPr="00541640">
        <w:rPr>
          <w:rFonts w:asciiTheme="minorEastAsia" w:hAnsiTheme="minorEastAsia" w:cs="宋体"/>
          <w:kern w:val="0"/>
          <w:sz w:val="24"/>
          <w:szCs w:val="24"/>
        </w:rPr>
        <w:t xml:space="preserve"> 个人不得安装和使用卫星地面接收设施。</w:t>
      </w:r>
      <w:r w:rsidRPr="00541640">
        <w:rPr>
          <w:rFonts w:asciiTheme="minorEastAsia" w:hAnsiTheme="minorEastAsia" w:cs="宋体"/>
          <w:kern w:val="0"/>
          <w:sz w:val="24"/>
          <w:szCs w:val="24"/>
        </w:rPr>
        <w:br/>
        <w:t xml:space="preserve">　　如有特殊情况，个人确实需要安装和使用卫星地面接收设施并符合国务院广播电影电视行政部门规定的许可条件的，必须向所在单位提出申请，经当地县、市人民政府广播电视行政部门同意后报省、自治区、直辖市人民政府广播电视行政部门审</w:t>
      </w:r>
    </w:p>
    <w:p w:rsidR="008C3EA7" w:rsidRPr="00541640" w:rsidRDefault="008C3EA7" w:rsidP="0095253F">
      <w:pPr>
        <w:widowControl/>
        <w:spacing w:line="480" w:lineRule="auto"/>
        <w:ind w:firstLineChars="196" w:firstLine="472"/>
        <w:jc w:val="left"/>
        <w:rPr>
          <w:rFonts w:asciiTheme="minorEastAsia" w:hAnsiTheme="minorEastAsia" w:cs="宋体"/>
          <w:kern w:val="0"/>
          <w:sz w:val="24"/>
          <w:szCs w:val="24"/>
        </w:rPr>
      </w:pPr>
      <w:r w:rsidRPr="00541640">
        <w:rPr>
          <w:rFonts w:asciiTheme="minorEastAsia" w:hAnsiTheme="minorEastAsia" w:cs="宋体"/>
          <w:b/>
          <w:bCs/>
          <w:kern w:val="0"/>
          <w:sz w:val="24"/>
          <w:szCs w:val="24"/>
        </w:rPr>
        <w:t>第十条</w:t>
      </w:r>
      <w:r w:rsidRPr="00541640">
        <w:rPr>
          <w:rFonts w:asciiTheme="minorEastAsia" w:hAnsiTheme="minorEastAsia" w:cs="宋体"/>
          <w:kern w:val="0"/>
          <w:sz w:val="24"/>
          <w:szCs w:val="24"/>
        </w:rPr>
        <w:t xml:space="preserve"> 本规定发布前未经批准设置卫星地面接收设施的，必须自本规定发布之日起六个月内依照本规定办理审批手续。</w:t>
      </w:r>
    </w:p>
    <w:p w:rsidR="008C3EA7" w:rsidRPr="00541640" w:rsidRDefault="008C3EA7" w:rsidP="0095253F">
      <w:pPr>
        <w:widowControl/>
        <w:spacing w:line="480" w:lineRule="auto"/>
        <w:ind w:firstLineChars="196" w:firstLine="472"/>
        <w:jc w:val="left"/>
        <w:rPr>
          <w:rFonts w:asciiTheme="minorEastAsia" w:hAnsiTheme="minorEastAsia" w:cs="宋体"/>
          <w:kern w:val="0"/>
          <w:sz w:val="24"/>
          <w:szCs w:val="24"/>
        </w:rPr>
      </w:pPr>
      <w:r w:rsidRPr="00541640">
        <w:rPr>
          <w:rFonts w:asciiTheme="minorEastAsia" w:hAnsiTheme="minorEastAsia" w:cs="宋体"/>
          <w:b/>
          <w:bCs/>
          <w:kern w:val="0"/>
          <w:sz w:val="24"/>
          <w:szCs w:val="24"/>
        </w:rPr>
        <w:t xml:space="preserve">第十一条 </w:t>
      </w:r>
      <w:r w:rsidRPr="00541640">
        <w:rPr>
          <w:rFonts w:asciiTheme="minorEastAsia" w:hAnsiTheme="minorEastAsia" w:cs="宋体"/>
          <w:kern w:val="0"/>
          <w:sz w:val="24"/>
          <w:szCs w:val="24"/>
        </w:rPr>
        <w:t>违反本规定，擅自生产卫星地面接收设施的，由电子工业行政部门责令停止生产。</w:t>
      </w:r>
      <w:r w:rsidRPr="00541640">
        <w:rPr>
          <w:rFonts w:asciiTheme="minorEastAsia" w:hAnsiTheme="minorEastAsia" w:cs="宋体"/>
          <w:kern w:val="0"/>
          <w:sz w:val="24"/>
          <w:szCs w:val="24"/>
        </w:rPr>
        <w:br/>
        <w:t xml:space="preserve">　　违反本规定，擅自销售卫星地面接收设施的，由工商行政管理部门责令停止销售，没收其卫星地面接收设施，并可以处以相当于销售额二倍以下的罚款。</w:t>
      </w:r>
      <w:r w:rsidRPr="00541640">
        <w:rPr>
          <w:rFonts w:asciiTheme="minorEastAsia" w:hAnsiTheme="minorEastAsia" w:cs="宋体"/>
          <w:kern w:val="0"/>
          <w:sz w:val="24"/>
          <w:szCs w:val="24"/>
        </w:rPr>
        <w:br/>
        <w:t xml:space="preserve">　　违反本规定，擅自安装和使用卫星地面接收设施的，由广播电视行政部门没收其安装和使用的卫星地面接收设施，对个人可以并处五千元以下的罚款，对单位可以并处五万元以下的罚款。</w:t>
      </w:r>
    </w:p>
    <w:p w:rsidR="008C3EA7" w:rsidRPr="00541640" w:rsidRDefault="008C3EA7" w:rsidP="0095253F">
      <w:pPr>
        <w:widowControl/>
        <w:spacing w:line="480" w:lineRule="auto"/>
        <w:ind w:firstLineChars="196" w:firstLine="472"/>
        <w:jc w:val="left"/>
        <w:rPr>
          <w:rFonts w:asciiTheme="minorEastAsia" w:hAnsiTheme="minorEastAsia" w:cs="宋体"/>
          <w:kern w:val="0"/>
          <w:sz w:val="24"/>
          <w:szCs w:val="24"/>
        </w:rPr>
      </w:pPr>
      <w:r w:rsidRPr="00541640">
        <w:rPr>
          <w:rFonts w:asciiTheme="minorEastAsia" w:hAnsiTheme="minorEastAsia" w:cs="宋体"/>
          <w:b/>
          <w:bCs/>
          <w:kern w:val="0"/>
          <w:sz w:val="24"/>
          <w:szCs w:val="24"/>
        </w:rPr>
        <w:lastRenderedPageBreak/>
        <w:t>第十二条</w:t>
      </w:r>
      <w:r w:rsidRPr="00541640">
        <w:rPr>
          <w:rFonts w:asciiTheme="minorEastAsia" w:hAnsiTheme="minorEastAsia" w:cs="宋体"/>
          <w:kern w:val="0"/>
          <w:sz w:val="24"/>
          <w:szCs w:val="24"/>
        </w:rPr>
        <w:t xml:space="preserve"> 当事人对处罚决定不服的，可以依照有关法律、行政法规的规定，申请行政复议或者提起行政诉讼。</w:t>
      </w:r>
    </w:p>
    <w:p w:rsidR="008C3EA7" w:rsidRPr="00541640" w:rsidRDefault="008C3EA7" w:rsidP="0095253F">
      <w:pPr>
        <w:widowControl/>
        <w:spacing w:line="480" w:lineRule="auto"/>
        <w:ind w:firstLineChars="195" w:firstLine="470"/>
        <w:jc w:val="left"/>
        <w:rPr>
          <w:rFonts w:asciiTheme="minorEastAsia" w:hAnsiTheme="minorEastAsia" w:cs="宋体"/>
          <w:kern w:val="0"/>
          <w:sz w:val="24"/>
          <w:szCs w:val="24"/>
        </w:rPr>
      </w:pPr>
      <w:r w:rsidRPr="00541640">
        <w:rPr>
          <w:rFonts w:asciiTheme="minorEastAsia" w:hAnsiTheme="minorEastAsia" w:cs="宋体"/>
          <w:b/>
          <w:bCs/>
          <w:kern w:val="0"/>
          <w:sz w:val="24"/>
          <w:szCs w:val="24"/>
        </w:rPr>
        <w:t xml:space="preserve">第十三条 </w:t>
      </w:r>
      <w:r w:rsidRPr="00541640">
        <w:rPr>
          <w:rFonts w:asciiTheme="minorEastAsia" w:hAnsiTheme="minorEastAsia" w:cs="宋体"/>
          <w:kern w:val="0"/>
          <w:sz w:val="24"/>
          <w:szCs w:val="24"/>
        </w:rPr>
        <w:t>本规定的实施细则由国务院广播电影行政部门工商有关行政部门制定。</w:t>
      </w:r>
    </w:p>
    <w:p w:rsidR="008C3EA7" w:rsidRPr="00541640" w:rsidRDefault="008C3EA7" w:rsidP="0095253F">
      <w:pPr>
        <w:widowControl/>
        <w:spacing w:line="480" w:lineRule="auto"/>
        <w:ind w:firstLineChars="196" w:firstLine="472"/>
        <w:jc w:val="left"/>
        <w:rPr>
          <w:rFonts w:asciiTheme="minorEastAsia" w:hAnsiTheme="minorEastAsia" w:cs="宋体"/>
          <w:kern w:val="0"/>
          <w:sz w:val="24"/>
          <w:szCs w:val="24"/>
        </w:rPr>
      </w:pPr>
      <w:bookmarkStart w:id="0" w:name="_GoBack"/>
      <w:bookmarkEnd w:id="0"/>
      <w:r w:rsidRPr="00541640">
        <w:rPr>
          <w:rFonts w:asciiTheme="minorEastAsia" w:hAnsiTheme="minorEastAsia" w:cs="宋体"/>
          <w:b/>
          <w:bCs/>
          <w:kern w:val="0"/>
          <w:sz w:val="24"/>
          <w:szCs w:val="24"/>
        </w:rPr>
        <w:t>第十四条</w:t>
      </w:r>
      <w:r w:rsidRPr="00541640">
        <w:rPr>
          <w:rFonts w:asciiTheme="minorEastAsia" w:hAnsiTheme="minorEastAsia" w:cs="宋体"/>
          <w:kern w:val="0"/>
          <w:sz w:val="24"/>
          <w:szCs w:val="24"/>
        </w:rPr>
        <w:t xml:space="preserve"> 本规定自发布之日起施行。</w:t>
      </w:r>
    </w:p>
    <w:p w:rsidR="00C15E0D" w:rsidRPr="00541640" w:rsidRDefault="00C15E0D" w:rsidP="00541640">
      <w:pPr>
        <w:spacing w:line="360" w:lineRule="auto"/>
        <w:rPr>
          <w:rFonts w:asciiTheme="minorEastAsia" w:hAnsiTheme="minorEastAsia"/>
          <w:sz w:val="24"/>
          <w:szCs w:val="24"/>
        </w:rPr>
      </w:pPr>
    </w:p>
    <w:sectPr w:rsidR="00C15E0D" w:rsidRPr="005416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FF8" w:rsidRDefault="008A1FF8" w:rsidP="00541640">
      <w:r>
        <w:separator/>
      </w:r>
    </w:p>
  </w:endnote>
  <w:endnote w:type="continuationSeparator" w:id="0">
    <w:p w:rsidR="008A1FF8" w:rsidRDefault="008A1FF8" w:rsidP="00541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FF8" w:rsidRDefault="008A1FF8" w:rsidP="00541640">
      <w:r>
        <w:separator/>
      </w:r>
    </w:p>
  </w:footnote>
  <w:footnote w:type="continuationSeparator" w:id="0">
    <w:p w:rsidR="008A1FF8" w:rsidRDefault="008A1FF8" w:rsidP="005416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31C"/>
    <w:rsid w:val="00541640"/>
    <w:rsid w:val="005F17C8"/>
    <w:rsid w:val="008A1FF8"/>
    <w:rsid w:val="008C3EA7"/>
    <w:rsid w:val="0095253F"/>
    <w:rsid w:val="00A2431C"/>
    <w:rsid w:val="00C15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C3EA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C3EA7"/>
    <w:rPr>
      <w:b/>
      <w:bCs/>
    </w:rPr>
  </w:style>
  <w:style w:type="paragraph" w:styleId="a5">
    <w:name w:val="header"/>
    <w:basedOn w:val="a"/>
    <w:link w:val="Char"/>
    <w:uiPriority w:val="99"/>
    <w:unhideWhenUsed/>
    <w:rsid w:val="005416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541640"/>
    <w:rPr>
      <w:sz w:val="18"/>
      <w:szCs w:val="18"/>
    </w:rPr>
  </w:style>
  <w:style w:type="paragraph" w:styleId="a6">
    <w:name w:val="footer"/>
    <w:basedOn w:val="a"/>
    <w:link w:val="Char0"/>
    <w:uiPriority w:val="99"/>
    <w:unhideWhenUsed/>
    <w:rsid w:val="00541640"/>
    <w:pPr>
      <w:tabs>
        <w:tab w:val="center" w:pos="4153"/>
        <w:tab w:val="right" w:pos="8306"/>
      </w:tabs>
      <w:snapToGrid w:val="0"/>
      <w:jc w:val="left"/>
    </w:pPr>
    <w:rPr>
      <w:sz w:val="18"/>
      <w:szCs w:val="18"/>
    </w:rPr>
  </w:style>
  <w:style w:type="character" w:customStyle="1" w:styleId="Char0">
    <w:name w:val="页脚 Char"/>
    <w:basedOn w:val="a0"/>
    <w:link w:val="a6"/>
    <w:uiPriority w:val="99"/>
    <w:rsid w:val="0054164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C3EA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C3EA7"/>
    <w:rPr>
      <w:b/>
      <w:bCs/>
    </w:rPr>
  </w:style>
  <w:style w:type="paragraph" w:styleId="a5">
    <w:name w:val="header"/>
    <w:basedOn w:val="a"/>
    <w:link w:val="Char"/>
    <w:uiPriority w:val="99"/>
    <w:unhideWhenUsed/>
    <w:rsid w:val="005416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541640"/>
    <w:rPr>
      <w:sz w:val="18"/>
      <w:szCs w:val="18"/>
    </w:rPr>
  </w:style>
  <w:style w:type="paragraph" w:styleId="a6">
    <w:name w:val="footer"/>
    <w:basedOn w:val="a"/>
    <w:link w:val="Char0"/>
    <w:uiPriority w:val="99"/>
    <w:unhideWhenUsed/>
    <w:rsid w:val="00541640"/>
    <w:pPr>
      <w:tabs>
        <w:tab w:val="center" w:pos="4153"/>
        <w:tab w:val="right" w:pos="8306"/>
      </w:tabs>
      <w:snapToGrid w:val="0"/>
      <w:jc w:val="left"/>
    </w:pPr>
    <w:rPr>
      <w:sz w:val="18"/>
      <w:szCs w:val="18"/>
    </w:rPr>
  </w:style>
  <w:style w:type="character" w:customStyle="1" w:styleId="Char0">
    <w:name w:val="页脚 Char"/>
    <w:basedOn w:val="a0"/>
    <w:link w:val="a6"/>
    <w:uiPriority w:val="99"/>
    <w:rsid w:val="0054164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075811">
      <w:bodyDiv w:val="1"/>
      <w:marLeft w:val="0"/>
      <w:marRight w:val="0"/>
      <w:marTop w:val="0"/>
      <w:marBottom w:val="0"/>
      <w:divBdr>
        <w:top w:val="none" w:sz="0" w:space="0" w:color="auto"/>
        <w:left w:val="none" w:sz="0" w:space="0" w:color="auto"/>
        <w:bottom w:val="none" w:sz="0" w:space="0" w:color="auto"/>
        <w:right w:val="none" w:sz="0" w:space="0" w:color="auto"/>
      </w:divBdr>
      <w:divsChild>
        <w:div w:id="873274283">
          <w:marLeft w:val="0"/>
          <w:marRight w:val="0"/>
          <w:marTop w:val="0"/>
          <w:marBottom w:val="0"/>
          <w:divBdr>
            <w:top w:val="none" w:sz="0" w:space="0" w:color="auto"/>
            <w:left w:val="none" w:sz="0" w:space="0" w:color="auto"/>
            <w:bottom w:val="none" w:sz="0" w:space="0" w:color="auto"/>
            <w:right w:val="none" w:sz="0" w:space="0" w:color="auto"/>
          </w:divBdr>
          <w:divsChild>
            <w:div w:id="595939775">
              <w:marLeft w:val="0"/>
              <w:marRight w:val="0"/>
              <w:marTop w:val="0"/>
              <w:marBottom w:val="0"/>
              <w:divBdr>
                <w:top w:val="none" w:sz="0" w:space="0" w:color="auto"/>
                <w:left w:val="none" w:sz="0" w:space="0" w:color="auto"/>
                <w:bottom w:val="none" w:sz="0" w:space="0" w:color="auto"/>
                <w:right w:val="none" w:sz="0" w:space="0" w:color="auto"/>
              </w:divBdr>
              <w:divsChild>
                <w:div w:id="986283898">
                  <w:marLeft w:val="0"/>
                  <w:marRight w:val="0"/>
                  <w:marTop w:val="0"/>
                  <w:marBottom w:val="0"/>
                  <w:divBdr>
                    <w:top w:val="none" w:sz="0" w:space="0" w:color="auto"/>
                    <w:left w:val="none" w:sz="0" w:space="0" w:color="auto"/>
                    <w:bottom w:val="none" w:sz="0" w:space="0" w:color="auto"/>
                    <w:right w:val="none" w:sz="0" w:space="0" w:color="auto"/>
                  </w:divBdr>
                  <w:divsChild>
                    <w:div w:id="1317949734">
                      <w:marLeft w:val="0"/>
                      <w:marRight w:val="0"/>
                      <w:marTop w:val="0"/>
                      <w:marBottom w:val="0"/>
                      <w:divBdr>
                        <w:top w:val="none" w:sz="0" w:space="0" w:color="auto"/>
                        <w:left w:val="none" w:sz="0" w:space="0" w:color="auto"/>
                        <w:bottom w:val="none" w:sz="0" w:space="0" w:color="auto"/>
                        <w:right w:val="none" w:sz="0" w:space="0" w:color="auto"/>
                      </w:divBdr>
                    </w:div>
                    <w:div w:id="104852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181</Words>
  <Characters>1032</Characters>
  <Application>Microsoft Office Word</Application>
  <DocSecurity>0</DocSecurity>
  <Lines>8</Lines>
  <Paragraphs>2</Paragraphs>
  <ScaleCrop>false</ScaleCrop>
  <Company/>
  <LinksUpToDate>false</LinksUpToDate>
  <CharactersWithSpaces>1211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d2</dc:creator>
  <cp:keywords/>
  <dc:description/>
  <cp:lastModifiedBy>d2</cp:lastModifiedBy>
  <cp:revision>4</cp:revision>
  <dcterms:created xsi:type="dcterms:W3CDTF">2019-06-20T06:40:00Z</dcterms:created>
  <dcterms:modified xsi:type="dcterms:W3CDTF">2019-06-20T07:02:00Z</dcterms:modified>
</cp:coreProperties>
</file>