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EE" w:rsidRPr="0024572E" w:rsidRDefault="0024572E" w:rsidP="0024572E">
      <w:pPr>
        <w:widowControl/>
        <w:shd w:val="clear" w:color="auto" w:fill="F5F6EE"/>
        <w:spacing w:line="480" w:lineRule="auto"/>
        <w:jc w:val="center"/>
        <w:rPr>
          <w:rFonts w:asciiTheme="minorEastAsia" w:hAnsiTheme="minorEastAsia" w:cs="宋体" w:hint="eastAsia"/>
          <w:b/>
          <w:color w:val="FF0000"/>
          <w:kern w:val="0"/>
          <w:sz w:val="32"/>
          <w:szCs w:val="32"/>
        </w:rPr>
      </w:pPr>
      <w:r w:rsidRPr="0024572E">
        <w:rPr>
          <w:rFonts w:asciiTheme="minorEastAsia" w:hAnsiTheme="minorEastAsia" w:cs="宋体" w:hint="eastAsia"/>
          <w:b/>
          <w:color w:val="FF0000"/>
          <w:kern w:val="0"/>
          <w:sz w:val="32"/>
          <w:szCs w:val="32"/>
        </w:rPr>
        <w:t>国家广播电视总局令</w:t>
      </w:r>
    </w:p>
    <w:p w:rsidR="0024572E" w:rsidRPr="0024572E" w:rsidRDefault="0024572E" w:rsidP="0024572E">
      <w:pPr>
        <w:widowControl/>
        <w:shd w:val="clear" w:color="auto" w:fill="F5F6EE"/>
        <w:spacing w:line="480" w:lineRule="auto"/>
        <w:jc w:val="center"/>
        <w:rPr>
          <w:rFonts w:asciiTheme="minorEastAsia" w:hAnsiTheme="minorEastAsia" w:cs="宋体" w:hint="eastAsia"/>
          <w:b/>
          <w:color w:val="FF0000"/>
          <w:kern w:val="0"/>
          <w:sz w:val="32"/>
          <w:szCs w:val="32"/>
        </w:rPr>
      </w:pPr>
      <w:r w:rsidRPr="0024572E">
        <w:rPr>
          <w:rFonts w:asciiTheme="minorEastAsia" w:hAnsiTheme="minorEastAsia" w:cs="宋体" w:hint="eastAsia"/>
          <w:b/>
          <w:color w:val="FF0000"/>
          <w:kern w:val="0"/>
          <w:sz w:val="32"/>
          <w:szCs w:val="32"/>
        </w:rPr>
        <w:t>第2号</w:t>
      </w:r>
    </w:p>
    <w:p w:rsidR="00FB4CEE" w:rsidRPr="00FB4CEE" w:rsidRDefault="00FB4CEE" w:rsidP="0024572E">
      <w:pPr>
        <w:widowControl/>
        <w:shd w:val="clear" w:color="auto" w:fill="F5F6EE"/>
        <w:spacing w:beforeLines="50" w:before="156" w:line="480" w:lineRule="auto"/>
        <w:ind w:firstLineChars="200" w:firstLine="480"/>
        <w:jc w:val="left"/>
        <w:rPr>
          <w:rFonts w:asciiTheme="minorEastAsia" w:hAnsiTheme="minorEastAsia" w:cs="宋体"/>
          <w:color w:val="434343"/>
          <w:kern w:val="0"/>
          <w:sz w:val="24"/>
          <w:szCs w:val="24"/>
        </w:rPr>
      </w:pPr>
      <w:bookmarkStart w:id="0" w:name="_GoBack"/>
      <w:bookmarkEnd w:id="0"/>
      <w:r w:rsidRPr="00FB4CEE">
        <w:rPr>
          <w:rFonts w:asciiTheme="minorEastAsia" w:hAnsiTheme="minorEastAsia" w:cs="宋体"/>
          <w:color w:val="434343"/>
          <w:kern w:val="0"/>
          <w:sz w:val="24"/>
          <w:szCs w:val="24"/>
        </w:rPr>
        <w:t>《关于取消部分规章和规范性文件设定的证明事项材料的决定》已经2018年10月29日国家广播电视总局局务会议审议通过，现予公布。</w:t>
      </w:r>
    </w:p>
    <w:p w:rsidR="00FB4CEE" w:rsidRPr="00FB4CEE" w:rsidRDefault="00FB4CEE" w:rsidP="00FB4CEE">
      <w:pPr>
        <w:widowControl/>
        <w:shd w:val="clear" w:color="auto" w:fill="F5F6EE"/>
        <w:spacing w:line="480" w:lineRule="auto"/>
        <w:jc w:val="righ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国家广播电视总局局长：聂辰席</w:t>
      </w:r>
    </w:p>
    <w:p w:rsidR="00FB4CEE" w:rsidRPr="00FB4CEE" w:rsidRDefault="00FB4CEE" w:rsidP="00FB4CEE">
      <w:pPr>
        <w:widowControl/>
        <w:shd w:val="clear" w:color="auto" w:fill="F5F6EE"/>
        <w:spacing w:line="480" w:lineRule="auto"/>
        <w:jc w:val="righ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2018年10月31日</w:t>
      </w:r>
    </w:p>
    <w:p w:rsidR="00FB4CEE" w:rsidRPr="00FB4CEE" w:rsidRDefault="00FB4CEE" w:rsidP="0024572E">
      <w:pPr>
        <w:widowControl/>
        <w:shd w:val="clear" w:color="auto" w:fill="F5F6EE"/>
        <w:spacing w:beforeLines="50" w:before="156"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为贯彻落实党中央、国务院</w:t>
      </w:r>
      <w:proofErr w:type="gramStart"/>
      <w:r w:rsidRPr="00FB4CEE">
        <w:rPr>
          <w:rFonts w:asciiTheme="minorEastAsia" w:hAnsiTheme="minorEastAsia" w:cs="宋体"/>
          <w:color w:val="434343"/>
          <w:kern w:val="0"/>
          <w:sz w:val="24"/>
          <w:szCs w:val="24"/>
        </w:rPr>
        <w:t>关于减证便民</w:t>
      </w:r>
      <w:proofErr w:type="gramEnd"/>
      <w:r w:rsidRPr="00FB4CEE">
        <w:rPr>
          <w:rFonts w:asciiTheme="minorEastAsia" w:hAnsiTheme="minorEastAsia" w:cs="宋体"/>
          <w:color w:val="434343"/>
          <w:kern w:val="0"/>
          <w:sz w:val="24"/>
          <w:szCs w:val="24"/>
        </w:rPr>
        <w:t>、优化服务的部署，按照《国务院办公厅关于做好证明事项清理工作的通知》(国办发[2018]47号)要求，国家广播电视总局对现行有效的广播电视规章和规范性文件设定的证明事项材料进行了全面清理。根据《规章制定程序条例》的相关规定，决定取消以下规章和规范性文件设定的证明事项材料。</w:t>
      </w:r>
    </w:p>
    <w:p w:rsidR="00FB4CEE" w:rsidRPr="00FB4CEE" w:rsidRDefault="00FB4CEE" w:rsidP="00FB4CEE">
      <w:pPr>
        <w:widowControl/>
        <w:shd w:val="clear" w:color="auto" w:fill="F5F6EE"/>
        <w:spacing w:beforeLines="50" w:before="156" w:afterLines="50" w:after="156" w:line="480" w:lineRule="auto"/>
        <w:jc w:val="left"/>
        <w:rPr>
          <w:rFonts w:asciiTheme="minorEastAsia" w:hAnsiTheme="minorEastAsia" w:cs="宋体"/>
          <w:b/>
          <w:color w:val="434343"/>
          <w:kern w:val="0"/>
          <w:sz w:val="24"/>
          <w:szCs w:val="24"/>
        </w:rPr>
      </w:pPr>
      <w:r w:rsidRPr="00FB4CEE">
        <w:rPr>
          <w:rFonts w:asciiTheme="minorEastAsia" w:hAnsiTheme="minorEastAsia" w:cs="宋体"/>
          <w:b/>
          <w:color w:val="434343"/>
          <w:kern w:val="0"/>
          <w:sz w:val="24"/>
          <w:szCs w:val="24"/>
        </w:rPr>
        <w:t>一、取消部门规章设定的17项证明事项材料</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w:t>
      </w:r>
      <w:proofErr w:type="gramStart"/>
      <w:r w:rsidRPr="00FB4CEE">
        <w:rPr>
          <w:rFonts w:asciiTheme="minorEastAsia" w:hAnsiTheme="minorEastAsia" w:cs="宋体"/>
          <w:color w:val="434343"/>
          <w:kern w:val="0"/>
          <w:sz w:val="24"/>
          <w:szCs w:val="24"/>
        </w:rPr>
        <w:t>一</w:t>
      </w:r>
      <w:proofErr w:type="gramEnd"/>
      <w:r w:rsidRPr="00FB4CEE">
        <w:rPr>
          <w:rFonts w:asciiTheme="minorEastAsia" w:hAnsiTheme="minorEastAsia" w:cs="宋体"/>
          <w:color w:val="434343"/>
          <w:kern w:val="0"/>
          <w:sz w:val="24"/>
          <w:szCs w:val="24"/>
        </w:rPr>
        <w:t>)</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取消《广播电视站审批管理暂行规定》(国家广播电影电视总局令第32号)第五条第二款第三项规定的“设备的相关证明文件”。</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(二)</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取消《广播电视节目传送业务管理办法》(国家广播电影电视总局令第33号)第九条第五项规定的“设备的证明资料”。</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(三)</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取消《广播电视节目传送业务管理办法》(国家广播电影电视总局令第33号)第九条第二项规定的“营业执照、事业单位法人代码证”，改由总局通过与外部门之间信息共享，进行网上核验替代。</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(四)</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取消《广播电视节目制作经营管理规定》(国家广播电影电视总局令第34号)第七条第四项规定的“法定代表人身份证明(复印件)”以及第六项规定</w:t>
      </w:r>
      <w:r w:rsidRPr="00FB4CEE">
        <w:rPr>
          <w:rFonts w:asciiTheme="minorEastAsia" w:hAnsiTheme="minorEastAsia" w:cs="宋体"/>
          <w:color w:val="434343"/>
          <w:kern w:val="0"/>
          <w:sz w:val="24"/>
          <w:szCs w:val="24"/>
        </w:rPr>
        <w:lastRenderedPageBreak/>
        <w:t>的“企事业单位执照”，改由总局通过与外部门之间信息共享，进行网上核验替代。</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(五)</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广播电视节目制作经营管理规定》(国家广播电影电视总局令第34号)第十五条第三项规定的“广电总局题材规划立项批准文件复印件”以及第五项规定的“广电总局的批准文件复印件”，改由总局通过内部政务系统数据信息共享核查替代。</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(六)</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取消《广播电视节目制作经营管理规定》(国家广播电影电视总局令第34号)第十五条第六项规定的“《广播电视节目制作经营许可证》(复印件)”，改由总局和省局通过内部政务系统数据信息共享核查替代。</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(七)</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广播电视节目制作经营管理规定》(国家广播电影电视总局令第34号)第十八条第三项规定的“最近两年申领的《电视剧制作许可证(乙种)》(复印件)”和第四项规定的“电视剧发行许可证(复印件)”，改由总局和省局通过内部政务系统数据信息共享核查替代。</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(八)</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取消《广播电视视频点播业务管理办法》(国家广播电影电视总局令第35号)第十条第二款规定的“营业执照”，改由总局通过与外部门之间信息共享，进行网上核验替代。</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(九)</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取消《广播电视视频点播业务管理办法》(国家广播电影电视总局令第35号)第十条第二款规定的“宾馆饭店星级评定的相关证明”和《&lt;卫星电视广播地面接收设施管理规定&gt;实施细则</w:t>
      </w:r>
      <w:proofErr w:type="gramStart"/>
      <w:r w:rsidRPr="00FB4CEE">
        <w:rPr>
          <w:rFonts w:asciiTheme="minorEastAsia" w:hAnsiTheme="minorEastAsia" w:cs="宋体"/>
          <w:color w:val="434343"/>
          <w:kern w:val="0"/>
          <w:sz w:val="24"/>
          <w:szCs w:val="24"/>
        </w:rPr>
        <w:t>》</w:t>
      </w:r>
      <w:proofErr w:type="gramEnd"/>
      <w:r w:rsidRPr="00FB4CEE">
        <w:rPr>
          <w:rFonts w:asciiTheme="minorEastAsia" w:hAnsiTheme="minorEastAsia" w:cs="宋体"/>
          <w:color w:val="434343"/>
          <w:kern w:val="0"/>
          <w:sz w:val="24"/>
          <w:szCs w:val="24"/>
        </w:rPr>
        <w:t>(广播电影电视部令第11号)第四条第二款第二项规定的“酒店星级证明”。</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lastRenderedPageBreak/>
        <w:t>(十)</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取消《城市社区有线电视系统管理暂行办法》(国家广播电影电视总局令第36号)第五条第二项规定的“独立法人地位及物业管理资质的相关证明文件”。</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(十一)</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取消《中外合作制作电视剧管理规定》(国家广播电影电视总局令第41号)第七条第二项规定的“《电视剧制作许可证(甲种)》复印件”，改由总局通过内部政务系统数据信息共享核查替代。</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(十二)</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取消《中外合作制作电视剧管理规定》(国家广播电影电视总局令第41号)第九条第二项规定的“《广播电视节目制作经营许可证》复印件”，改由总局和省局通过内部政务系统数据信息共享核查替代。</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(十三)</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取消《中外合作制作电视剧管理规定》(国家广播电影电视总局令第41号)第十四条第二项规定的“广电总局准予拍摄的批复”，改由总局通过内部政务系统数据信息共享核查替代。</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(十四)</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取消《广播电视无线传输覆盖网管理办法》(国家广播电影电视总局令第45号)第十一条第一项规定的“法人资格复印件”，改由总局通过与外部门之间信息共享，进行网上核验替代。</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(十五)</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卫星电视广播地面接收设施安装服务暂行办法》(国家广播电影电视总局令第60号)第六条第四项规定的“主要出资单位有关证明材料”，其中“事业单位法人代表证、事业单位执照、事业单位法人资格”改由总局通过与外部门之间信息共享，进行网上核验替代;企业的出资证明材料改由总局核验国家企业信用信息公示系统查询和申请机构提供股东结构图及书面告知承诺替代。</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lastRenderedPageBreak/>
        <w:t>(十六)</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取消《电视剧内容管理规定》(国家广播电影电视总局令第63号)第二十二条第二项规定的“制作机构资质的有效证明”，改由总局和省局通过内部政务系统数据信息共享核查替代。</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(十七)</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取消《广播电视设备器材入网认定管理办法》(国家广播电视总局令第1号)第五条第四项规定的“企业法人营业执照复印件”，改由总局通过与外部门之间信息共享，进行网上核验替代。</w:t>
      </w:r>
    </w:p>
    <w:p w:rsidR="00FB4CEE" w:rsidRPr="00FB4CEE" w:rsidRDefault="00FB4CEE" w:rsidP="00FB4CEE">
      <w:pPr>
        <w:widowControl/>
        <w:shd w:val="clear" w:color="auto" w:fill="F5F6EE"/>
        <w:spacing w:beforeLines="50" w:before="156" w:afterLines="50" w:after="156" w:line="480" w:lineRule="auto"/>
        <w:jc w:val="left"/>
        <w:rPr>
          <w:rFonts w:asciiTheme="minorEastAsia" w:hAnsiTheme="minorEastAsia" w:cs="宋体"/>
          <w:b/>
          <w:color w:val="434343"/>
          <w:kern w:val="0"/>
          <w:sz w:val="24"/>
          <w:szCs w:val="24"/>
        </w:rPr>
      </w:pPr>
      <w:r w:rsidRPr="00FB4CEE">
        <w:rPr>
          <w:rFonts w:asciiTheme="minorEastAsia" w:hAnsiTheme="minorEastAsia" w:cs="宋体"/>
          <w:b/>
          <w:color w:val="434343"/>
          <w:kern w:val="0"/>
          <w:sz w:val="24"/>
          <w:szCs w:val="24"/>
        </w:rPr>
        <w:t>二、取消部门规范性文件设定的6项证明事项材料</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w:t>
      </w:r>
      <w:proofErr w:type="gramStart"/>
      <w:r w:rsidRPr="00FB4CEE">
        <w:rPr>
          <w:rFonts w:asciiTheme="minorEastAsia" w:hAnsiTheme="minorEastAsia" w:cs="宋体"/>
          <w:color w:val="434343"/>
          <w:kern w:val="0"/>
          <w:sz w:val="24"/>
          <w:szCs w:val="24"/>
        </w:rPr>
        <w:t>一</w:t>
      </w:r>
      <w:proofErr w:type="gramEnd"/>
      <w:r w:rsidRPr="00FB4CEE">
        <w:rPr>
          <w:rFonts w:asciiTheme="minorEastAsia" w:hAnsiTheme="minorEastAsia" w:cs="宋体"/>
          <w:color w:val="434343"/>
          <w:kern w:val="0"/>
          <w:sz w:val="24"/>
          <w:szCs w:val="24"/>
        </w:rPr>
        <w:t>)</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取消《广电总局关于实行国产电视动画片发行许可制度的通知》(广</w:t>
      </w:r>
      <w:proofErr w:type="gramStart"/>
      <w:r w:rsidRPr="00FB4CEE">
        <w:rPr>
          <w:rFonts w:asciiTheme="minorEastAsia" w:hAnsiTheme="minorEastAsia" w:cs="宋体"/>
          <w:color w:val="434343"/>
          <w:kern w:val="0"/>
          <w:sz w:val="24"/>
          <w:szCs w:val="24"/>
        </w:rPr>
        <w:t>发编字</w:t>
      </w:r>
      <w:proofErr w:type="gramEnd"/>
      <w:r w:rsidRPr="00FB4CEE">
        <w:rPr>
          <w:rFonts w:asciiTheme="minorEastAsia" w:hAnsiTheme="minorEastAsia" w:cs="宋体"/>
          <w:color w:val="434343"/>
          <w:kern w:val="0"/>
          <w:sz w:val="24"/>
          <w:szCs w:val="24"/>
        </w:rPr>
        <w:t>〔2005〕48号)第八条第五项规定的“《广播电视节目制作经营许可证》复印件”，改由总局和省局通过内部政务系统数据信息共享核查替代。</w:t>
      </w:r>
    </w:p>
    <w:p w:rsidR="00FB4CEE" w:rsidRPr="00FB4CEE" w:rsidRDefault="00FB4CEE" w:rsidP="00FB4CEE">
      <w:pPr>
        <w:widowControl/>
        <w:shd w:val="clear" w:color="auto" w:fill="F5F6EE"/>
        <w:spacing w:line="480" w:lineRule="auto"/>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(二)</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广电总局关于进一步加强和改进境外影视剧引进和播出管理的通知》(广发[2012]9号)第一条第二项以及第二条第二项规定的“供片机构资质证明”，此证明事项材料为《广播电视节目制作经营许可证》复印件，改由总局和省局通过内部政务系统数据信息共享核查替代。</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(三)</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取消总局《印发&lt;关于规范发展移动数字电视的意见&gt;的通知》(新广电发〔2014〕60号)附件一第八项规定的“设备证明材料”。</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(四)</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取消总局《印发&lt;关于规范发展移动数字电视的意见&gt;的通知》(新广电发〔2014〕60号)附件一第九项规定的“与开展业务相关的其他证明材料”。</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t>(五)</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国家新闻出版广电总局办公厅关于印发&lt;专门用于信息网络的境外影视剧引进计划申报办法&gt;等文件的通知》(新广电办发〔2014〕142号)中的《专门用于信息网络的境外影视剧内容审核实施办法》第三条第六项规定的“其他相关证明材料”。</w:t>
      </w:r>
    </w:p>
    <w:p w:rsidR="00FB4CEE" w:rsidRPr="00FB4CEE" w:rsidRDefault="00FB4CEE" w:rsidP="00FB4CEE">
      <w:pPr>
        <w:widowControl/>
        <w:shd w:val="clear" w:color="auto" w:fill="F5F6EE"/>
        <w:spacing w:line="480" w:lineRule="auto"/>
        <w:ind w:firstLineChars="200" w:firstLine="480"/>
        <w:jc w:val="left"/>
        <w:rPr>
          <w:rFonts w:asciiTheme="minorEastAsia" w:hAnsiTheme="minorEastAsia" w:cs="宋体"/>
          <w:color w:val="434343"/>
          <w:kern w:val="0"/>
          <w:sz w:val="24"/>
          <w:szCs w:val="24"/>
        </w:rPr>
      </w:pPr>
      <w:r w:rsidRPr="00FB4CEE">
        <w:rPr>
          <w:rFonts w:asciiTheme="minorEastAsia" w:hAnsiTheme="minorEastAsia" w:cs="宋体"/>
          <w:color w:val="434343"/>
          <w:kern w:val="0"/>
          <w:sz w:val="24"/>
          <w:szCs w:val="24"/>
        </w:rPr>
        <w:lastRenderedPageBreak/>
        <w:t>(六)</w:t>
      </w:r>
      <w:r>
        <w:rPr>
          <w:rFonts w:asciiTheme="minorEastAsia" w:hAnsiTheme="minorEastAsia" w:cs="宋体" w:hint="eastAsia"/>
          <w:color w:val="434343"/>
          <w:kern w:val="0"/>
          <w:sz w:val="24"/>
          <w:szCs w:val="24"/>
        </w:rPr>
        <w:t xml:space="preserve"> </w:t>
      </w:r>
      <w:r w:rsidRPr="00FB4CEE">
        <w:rPr>
          <w:rFonts w:asciiTheme="minorEastAsia" w:hAnsiTheme="minorEastAsia" w:cs="宋体"/>
          <w:color w:val="434343"/>
          <w:kern w:val="0"/>
          <w:sz w:val="24"/>
          <w:szCs w:val="24"/>
        </w:rPr>
        <w:t>取消《国家新闻出版广电总局办公厅关于做好移动互联网视听节目服务增项审核工作有关问题的通知》(新广电办发[2015]109号)第四条第三项规定的“增项业务相关资质证明以及申请单位获得的与申请有关的许可或备案证明”中的“《广播电视播出机构许可证》、《广播电视节目制作经营许可证》”，改由总局通过内部政务系统数据信息共享核查替代</w:t>
      </w:r>
    </w:p>
    <w:p w:rsidR="00C65FC0" w:rsidRPr="00FB4CEE" w:rsidRDefault="00C65FC0" w:rsidP="00FB4CEE">
      <w:pPr>
        <w:spacing w:line="480" w:lineRule="auto"/>
        <w:rPr>
          <w:rFonts w:asciiTheme="minorEastAsia" w:hAnsiTheme="minorEastAsia"/>
          <w:sz w:val="24"/>
          <w:szCs w:val="24"/>
        </w:rPr>
      </w:pPr>
    </w:p>
    <w:sectPr w:rsidR="00C65FC0" w:rsidRPr="00FB4C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60D" w:rsidRDefault="00BE560D" w:rsidP="00FB4CEE">
      <w:r>
        <w:separator/>
      </w:r>
    </w:p>
  </w:endnote>
  <w:endnote w:type="continuationSeparator" w:id="0">
    <w:p w:rsidR="00BE560D" w:rsidRDefault="00BE560D" w:rsidP="00FB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60D" w:rsidRDefault="00BE560D" w:rsidP="00FB4CEE">
      <w:r>
        <w:separator/>
      </w:r>
    </w:p>
  </w:footnote>
  <w:footnote w:type="continuationSeparator" w:id="0">
    <w:p w:rsidR="00BE560D" w:rsidRDefault="00BE560D" w:rsidP="00FB4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3E"/>
    <w:rsid w:val="0024572E"/>
    <w:rsid w:val="00BE560D"/>
    <w:rsid w:val="00C65FC0"/>
    <w:rsid w:val="00E4023E"/>
    <w:rsid w:val="00FB4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4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4CEE"/>
    <w:rPr>
      <w:sz w:val="18"/>
      <w:szCs w:val="18"/>
    </w:rPr>
  </w:style>
  <w:style w:type="paragraph" w:styleId="a4">
    <w:name w:val="footer"/>
    <w:basedOn w:val="a"/>
    <w:link w:val="Char0"/>
    <w:uiPriority w:val="99"/>
    <w:unhideWhenUsed/>
    <w:rsid w:val="00FB4CEE"/>
    <w:pPr>
      <w:tabs>
        <w:tab w:val="center" w:pos="4153"/>
        <w:tab w:val="right" w:pos="8306"/>
      </w:tabs>
      <w:snapToGrid w:val="0"/>
      <w:jc w:val="left"/>
    </w:pPr>
    <w:rPr>
      <w:sz w:val="18"/>
      <w:szCs w:val="18"/>
    </w:rPr>
  </w:style>
  <w:style w:type="character" w:customStyle="1" w:styleId="Char0">
    <w:name w:val="页脚 Char"/>
    <w:basedOn w:val="a0"/>
    <w:link w:val="a4"/>
    <w:uiPriority w:val="99"/>
    <w:rsid w:val="00FB4C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4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4CEE"/>
    <w:rPr>
      <w:sz w:val="18"/>
      <w:szCs w:val="18"/>
    </w:rPr>
  </w:style>
  <w:style w:type="paragraph" w:styleId="a4">
    <w:name w:val="footer"/>
    <w:basedOn w:val="a"/>
    <w:link w:val="Char0"/>
    <w:uiPriority w:val="99"/>
    <w:unhideWhenUsed/>
    <w:rsid w:val="00FB4CEE"/>
    <w:pPr>
      <w:tabs>
        <w:tab w:val="center" w:pos="4153"/>
        <w:tab w:val="right" w:pos="8306"/>
      </w:tabs>
      <w:snapToGrid w:val="0"/>
      <w:jc w:val="left"/>
    </w:pPr>
    <w:rPr>
      <w:sz w:val="18"/>
      <w:szCs w:val="18"/>
    </w:rPr>
  </w:style>
  <w:style w:type="character" w:customStyle="1" w:styleId="Char0">
    <w:name w:val="页脚 Char"/>
    <w:basedOn w:val="a0"/>
    <w:link w:val="a4"/>
    <w:uiPriority w:val="99"/>
    <w:rsid w:val="00FB4C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7873">
      <w:bodyDiv w:val="1"/>
      <w:marLeft w:val="0"/>
      <w:marRight w:val="0"/>
      <w:marTop w:val="0"/>
      <w:marBottom w:val="0"/>
      <w:divBdr>
        <w:top w:val="none" w:sz="0" w:space="0" w:color="auto"/>
        <w:left w:val="none" w:sz="0" w:space="0" w:color="auto"/>
        <w:bottom w:val="none" w:sz="0" w:space="0" w:color="auto"/>
        <w:right w:val="none" w:sz="0" w:space="0" w:color="auto"/>
      </w:divBdr>
      <w:divsChild>
        <w:div w:id="2064910065">
          <w:marLeft w:val="0"/>
          <w:marRight w:val="0"/>
          <w:marTop w:val="600"/>
          <w:marBottom w:val="0"/>
          <w:divBdr>
            <w:top w:val="none" w:sz="0" w:space="0" w:color="auto"/>
            <w:left w:val="none" w:sz="0" w:space="0" w:color="auto"/>
            <w:bottom w:val="none" w:sz="0" w:space="0" w:color="auto"/>
            <w:right w:val="none" w:sz="0" w:space="0" w:color="auto"/>
          </w:divBdr>
        </w:div>
        <w:div w:id="1135371258">
          <w:marLeft w:val="0"/>
          <w:marRight w:val="0"/>
          <w:marTop w:val="600"/>
          <w:marBottom w:val="0"/>
          <w:divBdr>
            <w:top w:val="none" w:sz="0" w:space="0" w:color="auto"/>
            <w:left w:val="none" w:sz="0" w:space="0" w:color="auto"/>
            <w:bottom w:val="none" w:sz="0" w:space="0" w:color="auto"/>
            <w:right w:val="none" w:sz="0" w:space="0" w:color="auto"/>
          </w:divBdr>
        </w:div>
        <w:div w:id="315187394">
          <w:marLeft w:val="0"/>
          <w:marRight w:val="0"/>
          <w:marTop w:val="600"/>
          <w:marBottom w:val="0"/>
          <w:divBdr>
            <w:top w:val="none" w:sz="0" w:space="0" w:color="auto"/>
            <w:left w:val="none" w:sz="0" w:space="0" w:color="auto"/>
            <w:bottom w:val="none" w:sz="0" w:space="0" w:color="auto"/>
            <w:right w:val="none" w:sz="0" w:space="0" w:color="auto"/>
          </w:divBdr>
        </w:div>
        <w:div w:id="385299440">
          <w:marLeft w:val="0"/>
          <w:marRight w:val="0"/>
          <w:marTop w:val="600"/>
          <w:marBottom w:val="0"/>
          <w:divBdr>
            <w:top w:val="none" w:sz="0" w:space="0" w:color="auto"/>
            <w:left w:val="none" w:sz="0" w:space="0" w:color="auto"/>
            <w:bottom w:val="none" w:sz="0" w:space="0" w:color="auto"/>
            <w:right w:val="none" w:sz="0" w:space="0" w:color="auto"/>
          </w:divBdr>
        </w:div>
        <w:div w:id="305211194">
          <w:marLeft w:val="0"/>
          <w:marRight w:val="0"/>
          <w:marTop w:val="600"/>
          <w:marBottom w:val="0"/>
          <w:divBdr>
            <w:top w:val="none" w:sz="0" w:space="0" w:color="auto"/>
            <w:left w:val="none" w:sz="0" w:space="0" w:color="auto"/>
            <w:bottom w:val="none" w:sz="0" w:space="0" w:color="auto"/>
            <w:right w:val="none" w:sz="0" w:space="0" w:color="auto"/>
          </w:divBdr>
        </w:div>
        <w:div w:id="1613592978">
          <w:marLeft w:val="0"/>
          <w:marRight w:val="0"/>
          <w:marTop w:val="600"/>
          <w:marBottom w:val="0"/>
          <w:divBdr>
            <w:top w:val="none" w:sz="0" w:space="0" w:color="auto"/>
            <w:left w:val="none" w:sz="0" w:space="0" w:color="auto"/>
            <w:bottom w:val="none" w:sz="0" w:space="0" w:color="auto"/>
            <w:right w:val="none" w:sz="0" w:space="0" w:color="auto"/>
          </w:divBdr>
        </w:div>
        <w:div w:id="1879392254">
          <w:marLeft w:val="0"/>
          <w:marRight w:val="0"/>
          <w:marTop w:val="600"/>
          <w:marBottom w:val="0"/>
          <w:divBdr>
            <w:top w:val="none" w:sz="0" w:space="0" w:color="auto"/>
            <w:left w:val="none" w:sz="0" w:space="0" w:color="auto"/>
            <w:bottom w:val="none" w:sz="0" w:space="0" w:color="auto"/>
            <w:right w:val="none" w:sz="0" w:space="0" w:color="auto"/>
          </w:divBdr>
        </w:div>
        <w:div w:id="12345791">
          <w:marLeft w:val="0"/>
          <w:marRight w:val="0"/>
          <w:marTop w:val="600"/>
          <w:marBottom w:val="0"/>
          <w:divBdr>
            <w:top w:val="none" w:sz="0" w:space="0" w:color="auto"/>
            <w:left w:val="none" w:sz="0" w:space="0" w:color="auto"/>
            <w:bottom w:val="none" w:sz="0" w:space="0" w:color="auto"/>
            <w:right w:val="none" w:sz="0" w:space="0" w:color="auto"/>
          </w:divBdr>
        </w:div>
        <w:div w:id="282924421">
          <w:marLeft w:val="0"/>
          <w:marRight w:val="0"/>
          <w:marTop w:val="600"/>
          <w:marBottom w:val="0"/>
          <w:divBdr>
            <w:top w:val="none" w:sz="0" w:space="0" w:color="auto"/>
            <w:left w:val="none" w:sz="0" w:space="0" w:color="auto"/>
            <w:bottom w:val="none" w:sz="0" w:space="0" w:color="auto"/>
            <w:right w:val="none" w:sz="0" w:space="0" w:color="auto"/>
          </w:divBdr>
        </w:div>
        <w:div w:id="618075755">
          <w:marLeft w:val="0"/>
          <w:marRight w:val="0"/>
          <w:marTop w:val="600"/>
          <w:marBottom w:val="0"/>
          <w:divBdr>
            <w:top w:val="none" w:sz="0" w:space="0" w:color="auto"/>
            <w:left w:val="none" w:sz="0" w:space="0" w:color="auto"/>
            <w:bottom w:val="none" w:sz="0" w:space="0" w:color="auto"/>
            <w:right w:val="none" w:sz="0" w:space="0" w:color="auto"/>
          </w:divBdr>
        </w:div>
        <w:div w:id="662320763">
          <w:marLeft w:val="0"/>
          <w:marRight w:val="0"/>
          <w:marTop w:val="600"/>
          <w:marBottom w:val="0"/>
          <w:divBdr>
            <w:top w:val="none" w:sz="0" w:space="0" w:color="auto"/>
            <w:left w:val="none" w:sz="0" w:space="0" w:color="auto"/>
            <w:bottom w:val="none" w:sz="0" w:space="0" w:color="auto"/>
            <w:right w:val="none" w:sz="0" w:space="0" w:color="auto"/>
          </w:divBdr>
        </w:div>
        <w:div w:id="388580532">
          <w:marLeft w:val="0"/>
          <w:marRight w:val="0"/>
          <w:marTop w:val="600"/>
          <w:marBottom w:val="0"/>
          <w:divBdr>
            <w:top w:val="none" w:sz="0" w:space="0" w:color="auto"/>
            <w:left w:val="none" w:sz="0" w:space="0" w:color="auto"/>
            <w:bottom w:val="none" w:sz="0" w:space="0" w:color="auto"/>
            <w:right w:val="none" w:sz="0" w:space="0" w:color="auto"/>
          </w:divBdr>
        </w:div>
        <w:div w:id="1220047141">
          <w:marLeft w:val="0"/>
          <w:marRight w:val="0"/>
          <w:marTop w:val="600"/>
          <w:marBottom w:val="0"/>
          <w:divBdr>
            <w:top w:val="none" w:sz="0" w:space="0" w:color="auto"/>
            <w:left w:val="none" w:sz="0" w:space="0" w:color="auto"/>
            <w:bottom w:val="none" w:sz="0" w:space="0" w:color="auto"/>
            <w:right w:val="none" w:sz="0" w:space="0" w:color="auto"/>
          </w:divBdr>
        </w:div>
        <w:div w:id="1163857793">
          <w:marLeft w:val="0"/>
          <w:marRight w:val="0"/>
          <w:marTop w:val="600"/>
          <w:marBottom w:val="0"/>
          <w:divBdr>
            <w:top w:val="none" w:sz="0" w:space="0" w:color="auto"/>
            <w:left w:val="none" w:sz="0" w:space="0" w:color="auto"/>
            <w:bottom w:val="none" w:sz="0" w:space="0" w:color="auto"/>
            <w:right w:val="none" w:sz="0" w:space="0" w:color="auto"/>
          </w:divBdr>
        </w:div>
        <w:div w:id="1244603898">
          <w:marLeft w:val="0"/>
          <w:marRight w:val="0"/>
          <w:marTop w:val="600"/>
          <w:marBottom w:val="0"/>
          <w:divBdr>
            <w:top w:val="none" w:sz="0" w:space="0" w:color="auto"/>
            <w:left w:val="none" w:sz="0" w:space="0" w:color="auto"/>
            <w:bottom w:val="none" w:sz="0" w:space="0" w:color="auto"/>
            <w:right w:val="none" w:sz="0" w:space="0" w:color="auto"/>
          </w:divBdr>
        </w:div>
        <w:div w:id="1983998817">
          <w:marLeft w:val="0"/>
          <w:marRight w:val="0"/>
          <w:marTop w:val="600"/>
          <w:marBottom w:val="0"/>
          <w:divBdr>
            <w:top w:val="none" w:sz="0" w:space="0" w:color="auto"/>
            <w:left w:val="none" w:sz="0" w:space="0" w:color="auto"/>
            <w:bottom w:val="none" w:sz="0" w:space="0" w:color="auto"/>
            <w:right w:val="none" w:sz="0" w:space="0" w:color="auto"/>
          </w:divBdr>
        </w:div>
        <w:div w:id="107354238">
          <w:marLeft w:val="0"/>
          <w:marRight w:val="0"/>
          <w:marTop w:val="600"/>
          <w:marBottom w:val="0"/>
          <w:divBdr>
            <w:top w:val="none" w:sz="0" w:space="0" w:color="auto"/>
            <w:left w:val="none" w:sz="0" w:space="0" w:color="auto"/>
            <w:bottom w:val="none" w:sz="0" w:space="0" w:color="auto"/>
            <w:right w:val="none" w:sz="0" w:space="0" w:color="auto"/>
          </w:divBdr>
        </w:div>
        <w:div w:id="843472461">
          <w:marLeft w:val="0"/>
          <w:marRight w:val="0"/>
          <w:marTop w:val="600"/>
          <w:marBottom w:val="0"/>
          <w:divBdr>
            <w:top w:val="none" w:sz="0" w:space="0" w:color="auto"/>
            <w:left w:val="none" w:sz="0" w:space="0" w:color="auto"/>
            <w:bottom w:val="none" w:sz="0" w:space="0" w:color="auto"/>
            <w:right w:val="none" w:sz="0" w:space="0" w:color="auto"/>
          </w:divBdr>
        </w:div>
        <w:div w:id="1298023877">
          <w:marLeft w:val="0"/>
          <w:marRight w:val="0"/>
          <w:marTop w:val="600"/>
          <w:marBottom w:val="0"/>
          <w:divBdr>
            <w:top w:val="none" w:sz="0" w:space="0" w:color="auto"/>
            <w:left w:val="none" w:sz="0" w:space="0" w:color="auto"/>
            <w:bottom w:val="none" w:sz="0" w:space="0" w:color="auto"/>
            <w:right w:val="none" w:sz="0" w:space="0" w:color="auto"/>
          </w:divBdr>
        </w:div>
        <w:div w:id="929119529">
          <w:marLeft w:val="0"/>
          <w:marRight w:val="0"/>
          <w:marTop w:val="600"/>
          <w:marBottom w:val="0"/>
          <w:divBdr>
            <w:top w:val="none" w:sz="0" w:space="0" w:color="auto"/>
            <w:left w:val="none" w:sz="0" w:space="0" w:color="auto"/>
            <w:bottom w:val="none" w:sz="0" w:space="0" w:color="auto"/>
            <w:right w:val="none" w:sz="0" w:space="0" w:color="auto"/>
          </w:divBdr>
        </w:div>
        <w:div w:id="1471629067">
          <w:marLeft w:val="0"/>
          <w:marRight w:val="0"/>
          <w:marTop w:val="600"/>
          <w:marBottom w:val="0"/>
          <w:divBdr>
            <w:top w:val="none" w:sz="0" w:space="0" w:color="auto"/>
            <w:left w:val="none" w:sz="0" w:space="0" w:color="auto"/>
            <w:bottom w:val="none" w:sz="0" w:space="0" w:color="auto"/>
            <w:right w:val="none" w:sz="0" w:space="0" w:color="auto"/>
          </w:divBdr>
        </w:div>
        <w:div w:id="337580687">
          <w:marLeft w:val="0"/>
          <w:marRight w:val="0"/>
          <w:marTop w:val="600"/>
          <w:marBottom w:val="0"/>
          <w:divBdr>
            <w:top w:val="none" w:sz="0" w:space="0" w:color="auto"/>
            <w:left w:val="none" w:sz="0" w:space="0" w:color="auto"/>
            <w:bottom w:val="none" w:sz="0" w:space="0" w:color="auto"/>
            <w:right w:val="none" w:sz="0" w:space="0" w:color="auto"/>
          </w:divBdr>
        </w:div>
        <w:div w:id="295991094">
          <w:marLeft w:val="0"/>
          <w:marRight w:val="0"/>
          <w:marTop w:val="600"/>
          <w:marBottom w:val="0"/>
          <w:divBdr>
            <w:top w:val="none" w:sz="0" w:space="0" w:color="auto"/>
            <w:left w:val="none" w:sz="0" w:space="0" w:color="auto"/>
            <w:bottom w:val="none" w:sz="0" w:space="0" w:color="auto"/>
            <w:right w:val="none" w:sz="0" w:space="0" w:color="auto"/>
          </w:divBdr>
        </w:div>
        <w:div w:id="2092964382">
          <w:marLeft w:val="0"/>
          <w:marRight w:val="0"/>
          <w:marTop w:val="600"/>
          <w:marBottom w:val="0"/>
          <w:divBdr>
            <w:top w:val="none" w:sz="0" w:space="0" w:color="auto"/>
            <w:left w:val="none" w:sz="0" w:space="0" w:color="auto"/>
            <w:bottom w:val="none" w:sz="0" w:space="0" w:color="auto"/>
            <w:right w:val="none" w:sz="0" w:space="0" w:color="auto"/>
          </w:divBdr>
        </w:div>
        <w:div w:id="2110539077">
          <w:marLeft w:val="0"/>
          <w:marRight w:val="0"/>
          <w:marTop w:val="600"/>
          <w:marBottom w:val="0"/>
          <w:divBdr>
            <w:top w:val="none" w:sz="0" w:space="0" w:color="auto"/>
            <w:left w:val="none" w:sz="0" w:space="0" w:color="auto"/>
            <w:bottom w:val="none" w:sz="0" w:space="0" w:color="auto"/>
            <w:right w:val="none" w:sz="0" w:space="0" w:color="auto"/>
          </w:divBdr>
        </w:div>
        <w:div w:id="389768118">
          <w:marLeft w:val="0"/>
          <w:marRight w:val="0"/>
          <w:marTop w:val="600"/>
          <w:marBottom w:val="0"/>
          <w:divBdr>
            <w:top w:val="none" w:sz="0" w:space="0" w:color="auto"/>
            <w:left w:val="none" w:sz="0" w:space="0" w:color="auto"/>
            <w:bottom w:val="none" w:sz="0" w:space="0" w:color="auto"/>
            <w:right w:val="none" w:sz="0" w:space="0" w:color="auto"/>
          </w:divBdr>
        </w:div>
        <w:div w:id="1455364741">
          <w:marLeft w:val="0"/>
          <w:marRight w:val="0"/>
          <w:marTop w:val="600"/>
          <w:marBottom w:val="0"/>
          <w:divBdr>
            <w:top w:val="none" w:sz="0" w:space="0" w:color="auto"/>
            <w:left w:val="none" w:sz="0" w:space="0" w:color="auto"/>
            <w:bottom w:val="none" w:sz="0" w:space="0" w:color="auto"/>
            <w:right w:val="none" w:sz="0" w:space="0" w:color="auto"/>
          </w:divBdr>
        </w:div>
        <w:div w:id="1807039408">
          <w:marLeft w:val="0"/>
          <w:marRight w:val="0"/>
          <w:marTop w:val="600"/>
          <w:marBottom w:val="0"/>
          <w:divBdr>
            <w:top w:val="none" w:sz="0" w:space="0" w:color="auto"/>
            <w:left w:val="none" w:sz="0" w:space="0" w:color="auto"/>
            <w:bottom w:val="none" w:sz="0" w:space="0" w:color="auto"/>
            <w:right w:val="none" w:sz="0" w:space="0" w:color="auto"/>
          </w:divBdr>
        </w:div>
        <w:div w:id="1523057808">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dc:creator>
  <cp:keywords/>
  <dc:description/>
  <cp:lastModifiedBy>d2</cp:lastModifiedBy>
  <cp:revision>3</cp:revision>
  <dcterms:created xsi:type="dcterms:W3CDTF">2019-06-21T07:42:00Z</dcterms:created>
  <dcterms:modified xsi:type="dcterms:W3CDTF">2019-06-21T07:46:00Z</dcterms:modified>
</cp:coreProperties>
</file>